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563" w:type="dxa"/>
        <w:jc w:val="center"/>
        <w:tblLook w:val="04A0"/>
      </w:tblPr>
      <w:tblGrid>
        <w:gridCol w:w="7366"/>
        <w:gridCol w:w="3197"/>
      </w:tblGrid>
      <w:tr w:rsidR="002B7465" w:rsidTr="00437BAE">
        <w:trPr>
          <w:jc w:val="center"/>
        </w:trPr>
        <w:tc>
          <w:tcPr>
            <w:tcW w:w="7366" w:type="dxa"/>
          </w:tcPr>
          <w:p w:rsidR="002B7465" w:rsidRPr="00C56BB6" w:rsidRDefault="002B7465" w:rsidP="00F4558D">
            <w:pPr>
              <w:spacing w:after="0" w:line="240" w:lineRule="auto"/>
              <w:jc w:val="lowKashida"/>
              <w:rPr>
                <w:rFonts w:asciiTheme="majorBidi" w:hAnsiTheme="majorBidi" w:cstheme="majorBidi"/>
                <w:sz w:val="24"/>
                <w:szCs w:val="24"/>
                <w:rtl/>
              </w:rPr>
            </w:pPr>
            <w:r w:rsidRPr="008B1624">
              <w:rPr>
                <w:rFonts w:asciiTheme="majorBidi" w:hAnsiTheme="majorBidi" w:cstheme="majorBidi"/>
                <w:sz w:val="24"/>
                <w:szCs w:val="24"/>
              </w:rPr>
              <w:t xml:space="preserve">Prof Dr Abdul </w:t>
            </w:r>
            <w:proofErr w:type="spellStart"/>
            <w:r w:rsidRPr="008B1624">
              <w:rPr>
                <w:rFonts w:asciiTheme="majorBidi" w:hAnsiTheme="majorBidi" w:cstheme="majorBidi"/>
                <w:sz w:val="24"/>
                <w:szCs w:val="24"/>
              </w:rPr>
              <w:t>Hamid</w:t>
            </w:r>
            <w:proofErr w:type="spellEnd"/>
            <w:r w:rsidRPr="008B1624">
              <w:rPr>
                <w:rFonts w:asciiTheme="majorBidi" w:hAnsiTheme="majorBidi" w:cstheme="majorBidi"/>
                <w:sz w:val="24"/>
                <w:szCs w:val="24"/>
              </w:rPr>
              <w:t xml:space="preserve"> M. </w:t>
            </w:r>
            <w:proofErr w:type="spellStart"/>
            <w:r w:rsidRPr="008B1624">
              <w:rPr>
                <w:rFonts w:asciiTheme="majorBidi" w:hAnsiTheme="majorBidi" w:cstheme="majorBidi"/>
                <w:sz w:val="24"/>
                <w:szCs w:val="24"/>
              </w:rPr>
              <w:t>Ragab</w:t>
            </w:r>
            <w:proofErr w:type="spellEnd"/>
            <w:r>
              <w:rPr>
                <w:rFonts w:asciiTheme="majorBidi" w:hAnsiTheme="majorBidi" w:cstheme="majorBidi"/>
                <w:sz w:val="24"/>
                <w:szCs w:val="24"/>
              </w:rPr>
              <w:t xml:space="preserve">, Co-researchers: Dr. Khalid Abdullah </w:t>
            </w:r>
            <w:proofErr w:type="spellStart"/>
            <w:r>
              <w:rPr>
                <w:rFonts w:asciiTheme="majorBidi" w:hAnsiTheme="majorBidi" w:cstheme="majorBidi"/>
                <w:sz w:val="24"/>
                <w:szCs w:val="24"/>
              </w:rPr>
              <w:t>Fakeeh</w:t>
            </w:r>
            <w:proofErr w:type="spellEnd"/>
            <w:r>
              <w:rPr>
                <w:rFonts w:asciiTheme="majorBidi" w:hAnsiTheme="majorBidi" w:cstheme="majorBidi"/>
                <w:sz w:val="24"/>
                <w:szCs w:val="24"/>
              </w:rPr>
              <w:t xml:space="preserve">, Dr. Mohammed Ismail </w:t>
            </w:r>
            <w:proofErr w:type="spellStart"/>
            <w:r>
              <w:rPr>
                <w:rFonts w:asciiTheme="majorBidi" w:hAnsiTheme="majorBidi" w:cstheme="majorBidi"/>
                <w:sz w:val="24"/>
                <w:szCs w:val="24"/>
              </w:rPr>
              <w:t>Roushdy</w:t>
            </w:r>
            <w:proofErr w:type="spellEnd"/>
          </w:p>
        </w:tc>
        <w:tc>
          <w:tcPr>
            <w:tcW w:w="3197" w:type="dxa"/>
          </w:tcPr>
          <w:p w:rsidR="002B7465" w:rsidRDefault="002B7465" w:rsidP="00476981">
            <w:pPr>
              <w:bidi/>
              <w:spacing w:after="0"/>
              <w:jc w:val="right"/>
              <w:rPr>
                <w:rFonts w:asciiTheme="majorBidi" w:hAnsiTheme="majorBidi" w:cstheme="majorBidi"/>
                <w:sz w:val="26"/>
                <w:szCs w:val="26"/>
              </w:rPr>
            </w:pPr>
            <w:r>
              <w:rPr>
                <w:rFonts w:asciiTheme="majorBidi" w:hAnsiTheme="majorBidi" w:cstheme="majorBidi"/>
                <w:sz w:val="26"/>
                <w:szCs w:val="26"/>
              </w:rPr>
              <w:t>Researcher/s</w:t>
            </w:r>
          </w:p>
        </w:tc>
      </w:tr>
      <w:tr w:rsidR="002B7465" w:rsidTr="00437BAE">
        <w:trPr>
          <w:jc w:val="center"/>
        </w:trPr>
        <w:tc>
          <w:tcPr>
            <w:tcW w:w="7366" w:type="dxa"/>
          </w:tcPr>
          <w:p w:rsidR="002B7465" w:rsidRPr="00ED49E0" w:rsidRDefault="0032119F" w:rsidP="00A936AB">
            <w:pPr>
              <w:autoSpaceDE w:val="0"/>
              <w:autoSpaceDN w:val="0"/>
              <w:adjustRightInd w:val="0"/>
              <w:spacing w:after="0" w:line="240" w:lineRule="auto"/>
              <w:jc w:val="right"/>
              <w:rPr>
                <w:rFonts w:asciiTheme="majorBidi" w:hAnsiTheme="majorBidi" w:cstheme="majorBidi"/>
                <w:sz w:val="24"/>
                <w:szCs w:val="24"/>
                <w:rtl/>
              </w:rPr>
            </w:pPr>
            <w:r>
              <w:rPr>
                <w:rFonts w:asciiTheme="majorBidi" w:hAnsiTheme="majorBidi" w:cstheme="majorBidi" w:hint="cs"/>
                <w:sz w:val="24"/>
                <w:szCs w:val="24"/>
                <w:rtl/>
              </w:rPr>
              <w:t xml:space="preserve">وسائل تعليمية الكترونية </w:t>
            </w:r>
            <w:r w:rsidR="00A936AB">
              <w:rPr>
                <w:rFonts w:asciiTheme="majorBidi" w:hAnsiTheme="majorBidi" w:cstheme="majorBidi" w:hint="cs"/>
                <w:sz w:val="24"/>
                <w:szCs w:val="24"/>
                <w:rtl/>
              </w:rPr>
              <w:t>موائمة</w:t>
            </w:r>
            <w:r>
              <w:rPr>
                <w:rFonts w:asciiTheme="majorBidi" w:hAnsiTheme="majorBidi" w:cstheme="majorBidi" w:hint="cs"/>
                <w:sz w:val="24"/>
                <w:szCs w:val="24"/>
                <w:rtl/>
              </w:rPr>
              <w:t xml:space="preserve"> تعتمد على الوسائط المتعددة "نموذج مبني على الإنترنت" لتعليم المواد الخاصة بعلوم الحاسوب</w:t>
            </w:r>
          </w:p>
        </w:tc>
        <w:tc>
          <w:tcPr>
            <w:tcW w:w="3197" w:type="dxa"/>
          </w:tcPr>
          <w:p w:rsidR="002B7465" w:rsidRPr="00F424F9" w:rsidRDefault="002B7465" w:rsidP="005515FC">
            <w:pPr>
              <w:bidi/>
              <w:jc w:val="right"/>
              <w:rPr>
                <w:rFonts w:asciiTheme="majorBidi" w:hAnsiTheme="majorBidi" w:cstheme="majorBidi"/>
                <w:sz w:val="26"/>
                <w:szCs w:val="26"/>
                <w:rtl/>
              </w:rPr>
            </w:pPr>
            <w:r>
              <w:rPr>
                <w:rFonts w:asciiTheme="majorBidi" w:hAnsiTheme="majorBidi" w:cstheme="majorBidi"/>
                <w:sz w:val="26"/>
                <w:szCs w:val="26"/>
              </w:rPr>
              <w:t>Research Title (Arabic)</w:t>
            </w:r>
          </w:p>
        </w:tc>
      </w:tr>
      <w:tr w:rsidR="002B7465" w:rsidTr="00437BAE">
        <w:trPr>
          <w:jc w:val="center"/>
        </w:trPr>
        <w:tc>
          <w:tcPr>
            <w:tcW w:w="7366" w:type="dxa"/>
          </w:tcPr>
          <w:p w:rsidR="00E762AD" w:rsidRPr="00752016" w:rsidRDefault="00E762AD" w:rsidP="00E762AD">
            <w:pPr>
              <w:autoSpaceDE w:val="0"/>
              <w:autoSpaceDN w:val="0"/>
              <w:adjustRightInd w:val="0"/>
              <w:spacing w:after="0" w:line="240" w:lineRule="auto"/>
              <w:rPr>
                <w:rFonts w:asciiTheme="majorBidi" w:hAnsiTheme="majorBidi" w:cstheme="majorBidi"/>
                <w:sz w:val="24"/>
                <w:szCs w:val="24"/>
              </w:rPr>
            </w:pPr>
            <w:r w:rsidRPr="00752016">
              <w:rPr>
                <w:rFonts w:asciiTheme="majorBidi" w:hAnsiTheme="majorBidi" w:cstheme="majorBidi"/>
                <w:sz w:val="24"/>
                <w:szCs w:val="24"/>
              </w:rPr>
              <w:t>A New Adaptive e-Learning Multimedia Styles 'Web Based Model'</w:t>
            </w:r>
            <w:r>
              <w:rPr>
                <w:rFonts w:asciiTheme="majorBidi" w:hAnsiTheme="majorBidi" w:cstheme="majorBidi"/>
                <w:sz w:val="24"/>
                <w:szCs w:val="24"/>
              </w:rPr>
              <w:t xml:space="preserve"> </w:t>
            </w:r>
            <w:r w:rsidRPr="00752016">
              <w:rPr>
                <w:rFonts w:asciiTheme="majorBidi" w:hAnsiTheme="majorBidi" w:cstheme="majorBidi"/>
                <w:sz w:val="24"/>
                <w:szCs w:val="24"/>
              </w:rPr>
              <w:t>for Teaching Computer Science Subjects</w:t>
            </w:r>
          </w:p>
          <w:p w:rsidR="002B7465" w:rsidRPr="008B1624" w:rsidRDefault="002B7465" w:rsidP="00F4558D">
            <w:pPr>
              <w:autoSpaceDE w:val="0"/>
              <w:autoSpaceDN w:val="0"/>
              <w:adjustRightInd w:val="0"/>
              <w:spacing w:after="0" w:line="240" w:lineRule="auto"/>
              <w:rPr>
                <w:rFonts w:asciiTheme="majorBidi" w:hAnsiTheme="majorBidi" w:cstheme="majorBidi"/>
                <w:rtl/>
              </w:rPr>
            </w:pPr>
          </w:p>
        </w:tc>
        <w:tc>
          <w:tcPr>
            <w:tcW w:w="3197" w:type="dxa"/>
          </w:tcPr>
          <w:p w:rsidR="002B7465" w:rsidRPr="00F424F9" w:rsidRDefault="002B7465" w:rsidP="005515FC">
            <w:pPr>
              <w:bidi/>
              <w:jc w:val="right"/>
              <w:rPr>
                <w:rFonts w:asciiTheme="majorBidi" w:hAnsiTheme="majorBidi" w:cstheme="majorBidi"/>
                <w:sz w:val="26"/>
                <w:szCs w:val="26"/>
                <w:rtl/>
              </w:rPr>
            </w:pPr>
            <w:r>
              <w:rPr>
                <w:rFonts w:asciiTheme="majorBidi" w:hAnsiTheme="majorBidi" w:cstheme="majorBidi"/>
                <w:sz w:val="26"/>
                <w:szCs w:val="26"/>
              </w:rPr>
              <w:t>Research Title (English)</w:t>
            </w:r>
          </w:p>
        </w:tc>
      </w:tr>
      <w:tr w:rsidR="002B7465" w:rsidTr="00437BAE">
        <w:trPr>
          <w:jc w:val="center"/>
        </w:trPr>
        <w:tc>
          <w:tcPr>
            <w:tcW w:w="7366" w:type="dxa"/>
          </w:tcPr>
          <w:p w:rsidR="002B7465" w:rsidRPr="005F6DB3" w:rsidRDefault="0032119F" w:rsidP="0032119F">
            <w:pPr>
              <w:bidi/>
              <w:rPr>
                <w:rFonts w:asciiTheme="majorBidi" w:hAnsiTheme="majorBidi" w:cstheme="majorBidi"/>
                <w:sz w:val="24"/>
                <w:szCs w:val="24"/>
              </w:rPr>
            </w:pPr>
            <w:r>
              <w:rPr>
                <w:rFonts w:asciiTheme="majorBidi" w:hAnsiTheme="majorBidi" w:cstheme="majorBidi" w:hint="cs"/>
                <w:sz w:val="24"/>
                <w:szCs w:val="24"/>
                <w:rtl/>
              </w:rPr>
              <w:t>التعليم الإلكتروني</w:t>
            </w:r>
          </w:p>
        </w:tc>
        <w:tc>
          <w:tcPr>
            <w:tcW w:w="3197" w:type="dxa"/>
          </w:tcPr>
          <w:p w:rsidR="002B7465" w:rsidRPr="00F424F9" w:rsidRDefault="002B7465" w:rsidP="005515FC">
            <w:pPr>
              <w:bidi/>
              <w:jc w:val="right"/>
              <w:rPr>
                <w:rFonts w:asciiTheme="majorBidi" w:hAnsiTheme="majorBidi" w:cstheme="majorBidi"/>
                <w:sz w:val="26"/>
                <w:szCs w:val="26"/>
                <w:rtl/>
              </w:rPr>
            </w:pPr>
            <w:r>
              <w:rPr>
                <w:rFonts w:asciiTheme="majorBidi" w:hAnsiTheme="majorBidi" w:cstheme="majorBidi"/>
                <w:sz w:val="26"/>
                <w:szCs w:val="26"/>
              </w:rPr>
              <w:t>Research Topic (Arabic)</w:t>
            </w:r>
          </w:p>
        </w:tc>
      </w:tr>
      <w:tr w:rsidR="00E762AD" w:rsidTr="00437BAE">
        <w:trPr>
          <w:jc w:val="center"/>
        </w:trPr>
        <w:tc>
          <w:tcPr>
            <w:tcW w:w="7366" w:type="dxa"/>
          </w:tcPr>
          <w:p w:rsidR="00E762AD" w:rsidRPr="00752016" w:rsidRDefault="00E762AD" w:rsidP="00BA6F20">
            <w:pPr>
              <w:jc w:val="lowKashida"/>
              <w:rPr>
                <w:rFonts w:asciiTheme="majorBidi" w:hAnsiTheme="majorBidi" w:cstheme="majorBidi"/>
                <w:sz w:val="24"/>
                <w:szCs w:val="24"/>
              </w:rPr>
            </w:pPr>
            <w:r w:rsidRPr="00752016">
              <w:rPr>
                <w:rFonts w:asciiTheme="majorBidi" w:hAnsiTheme="majorBidi" w:cstheme="majorBidi"/>
                <w:sz w:val="24"/>
                <w:szCs w:val="24"/>
              </w:rPr>
              <w:t xml:space="preserve"> e-Learning</w:t>
            </w:r>
          </w:p>
        </w:tc>
        <w:tc>
          <w:tcPr>
            <w:tcW w:w="3197" w:type="dxa"/>
          </w:tcPr>
          <w:p w:rsidR="00E762AD" w:rsidRPr="00F424F9" w:rsidRDefault="00E762AD" w:rsidP="005515FC">
            <w:pPr>
              <w:bidi/>
              <w:jc w:val="right"/>
              <w:rPr>
                <w:rFonts w:asciiTheme="majorBidi" w:hAnsiTheme="majorBidi" w:cstheme="majorBidi"/>
                <w:sz w:val="26"/>
                <w:szCs w:val="26"/>
                <w:rtl/>
              </w:rPr>
            </w:pPr>
            <w:r>
              <w:rPr>
                <w:rFonts w:asciiTheme="majorBidi" w:hAnsiTheme="majorBidi" w:cstheme="majorBidi"/>
                <w:sz w:val="26"/>
                <w:szCs w:val="26"/>
              </w:rPr>
              <w:t>Research Topic (English)</w:t>
            </w:r>
          </w:p>
        </w:tc>
      </w:tr>
      <w:tr w:rsidR="00E762AD" w:rsidTr="00437BAE">
        <w:trPr>
          <w:jc w:val="center"/>
        </w:trPr>
        <w:tc>
          <w:tcPr>
            <w:tcW w:w="7366" w:type="dxa"/>
          </w:tcPr>
          <w:p w:rsidR="00E762AD" w:rsidRPr="00ED49E0" w:rsidRDefault="0032119F" w:rsidP="00F4558D">
            <w:pPr>
              <w:bidi/>
              <w:jc w:val="center"/>
              <w:rPr>
                <w:rFonts w:asciiTheme="majorBidi" w:hAnsiTheme="majorBidi" w:cstheme="majorBidi"/>
                <w:sz w:val="24"/>
                <w:szCs w:val="24"/>
                <w:rtl/>
              </w:rPr>
            </w:pPr>
            <w:r>
              <w:rPr>
                <w:rFonts w:asciiTheme="majorBidi" w:hAnsiTheme="majorBidi" w:cstheme="majorBidi" w:hint="cs"/>
                <w:sz w:val="24"/>
                <w:szCs w:val="24"/>
                <w:rtl/>
              </w:rPr>
              <w:t>جامعة الملك عبد العزيز - جدة</w:t>
            </w:r>
          </w:p>
        </w:tc>
        <w:tc>
          <w:tcPr>
            <w:tcW w:w="3197" w:type="dxa"/>
          </w:tcPr>
          <w:p w:rsidR="00E762AD" w:rsidRPr="00F424F9" w:rsidRDefault="00E762AD" w:rsidP="005515FC">
            <w:pPr>
              <w:bidi/>
              <w:jc w:val="right"/>
              <w:rPr>
                <w:rFonts w:asciiTheme="majorBidi" w:hAnsiTheme="majorBidi" w:cstheme="majorBidi"/>
                <w:sz w:val="26"/>
                <w:szCs w:val="26"/>
                <w:rtl/>
              </w:rPr>
            </w:pPr>
            <w:r>
              <w:rPr>
                <w:rFonts w:asciiTheme="majorBidi" w:hAnsiTheme="majorBidi" w:cstheme="majorBidi"/>
                <w:sz w:val="26"/>
                <w:szCs w:val="26"/>
              </w:rPr>
              <w:t>Publisher (Arabic)</w:t>
            </w:r>
          </w:p>
        </w:tc>
      </w:tr>
      <w:tr w:rsidR="00E762AD" w:rsidTr="00437BAE">
        <w:trPr>
          <w:jc w:val="center"/>
        </w:trPr>
        <w:tc>
          <w:tcPr>
            <w:tcW w:w="7366" w:type="dxa"/>
          </w:tcPr>
          <w:p w:rsidR="00E762AD" w:rsidRPr="00752016" w:rsidRDefault="00E762AD" w:rsidP="0032119F">
            <w:pPr>
              <w:bidi/>
              <w:jc w:val="right"/>
              <w:rPr>
                <w:rFonts w:asciiTheme="majorBidi" w:hAnsiTheme="majorBidi" w:cstheme="majorBidi"/>
                <w:sz w:val="24"/>
                <w:szCs w:val="24"/>
                <w:rtl/>
              </w:rPr>
            </w:pPr>
            <w:r w:rsidRPr="00752016">
              <w:rPr>
                <w:rFonts w:asciiTheme="majorBidi" w:hAnsiTheme="majorBidi" w:cstheme="majorBidi"/>
                <w:sz w:val="24"/>
                <w:szCs w:val="24"/>
              </w:rPr>
              <w:t>KAAU, Jeddah</w:t>
            </w:r>
          </w:p>
        </w:tc>
        <w:tc>
          <w:tcPr>
            <w:tcW w:w="3197" w:type="dxa"/>
          </w:tcPr>
          <w:p w:rsidR="00E762AD" w:rsidRPr="00F424F9" w:rsidRDefault="00E762AD" w:rsidP="005515FC">
            <w:pPr>
              <w:bidi/>
              <w:jc w:val="right"/>
              <w:rPr>
                <w:rFonts w:asciiTheme="majorBidi" w:hAnsiTheme="majorBidi" w:cstheme="majorBidi"/>
                <w:sz w:val="26"/>
                <w:szCs w:val="26"/>
                <w:rtl/>
              </w:rPr>
            </w:pPr>
            <w:r>
              <w:rPr>
                <w:rFonts w:asciiTheme="majorBidi" w:hAnsiTheme="majorBidi" w:cstheme="majorBidi"/>
                <w:sz w:val="26"/>
                <w:szCs w:val="26"/>
              </w:rPr>
              <w:t>Publisher (English)</w:t>
            </w:r>
          </w:p>
        </w:tc>
      </w:tr>
      <w:tr w:rsidR="00E762AD" w:rsidTr="00437BAE">
        <w:trPr>
          <w:jc w:val="center"/>
        </w:trPr>
        <w:tc>
          <w:tcPr>
            <w:tcW w:w="7366" w:type="dxa"/>
          </w:tcPr>
          <w:p w:rsidR="00E762AD" w:rsidRPr="008B1624" w:rsidRDefault="00E762AD" w:rsidP="0032119F">
            <w:pPr>
              <w:bidi/>
              <w:jc w:val="center"/>
              <w:rPr>
                <w:rFonts w:asciiTheme="majorBidi" w:hAnsiTheme="majorBidi" w:cstheme="majorBidi"/>
                <w:sz w:val="24"/>
                <w:szCs w:val="24"/>
                <w:rtl/>
              </w:rPr>
            </w:pPr>
            <w:r w:rsidRPr="00752016">
              <w:rPr>
                <w:rFonts w:asciiTheme="majorBidi" w:hAnsiTheme="majorBidi" w:cstheme="majorBidi"/>
                <w:sz w:val="24"/>
                <w:szCs w:val="24"/>
              </w:rPr>
              <w:t>2005</w:t>
            </w:r>
          </w:p>
        </w:tc>
        <w:tc>
          <w:tcPr>
            <w:tcW w:w="3197" w:type="dxa"/>
          </w:tcPr>
          <w:p w:rsidR="00E762AD" w:rsidRPr="00F424F9" w:rsidRDefault="00E762AD" w:rsidP="005515FC">
            <w:pPr>
              <w:bidi/>
              <w:jc w:val="right"/>
              <w:rPr>
                <w:rFonts w:asciiTheme="majorBidi" w:hAnsiTheme="majorBidi" w:cstheme="majorBidi"/>
                <w:sz w:val="26"/>
                <w:szCs w:val="26"/>
                <w:rtl/>
              </w:rPr>
            </w:pPr>
            <w:r>
              <w:rPr>
                <w:rFonts w:asciiTheme="majorBidi" w:hAnsiTheme="majorBidi" w:cstheme="majorBidi"/>
                <w:sz w:val="26"/>
                <w:szCs w:val="26"/>
              </w:rPr>
              <w:t>Publishing Year (Arabic)</w:t>
            </w:r>
          </w:p>
        </w:tc>
      </w:tr>
      <w:tr w:rsidR="00E762AD" w:rsidTr="00437BAE">
        <w:trPr>
          <w:jc w:val="center"/>
        </w:trPr>
        <w:tc>
          <w:tcPr>
            <w:tcW w:w="7366" w:type="dxa"/>
          </w:tcPr>
          <w:p w:rsidR="00E762AD" w:rsidRPr="008B1624" w:rsidRDefault="00E762AD" w:rsidP="0032119F">
            <w:pPr>
              <w:bidi/>
              <w:jc w:val="center"/>
              <w:rPr>
                <w:rFonts w:asciiTheme="majorBidi" w:hAnsiTheme="majorBidi" w:cstheme="majorBidi"/>
                <w:sz w:val="24"/>
                <w:szCs w:val="24"/>
                <w:rtl/>
              </w:rPr>
            </w:pPr>
            <w:r w:rsidRPr="00752016">
              <w:rPr>
                <w:rFonts w:asciiTheme="majorBidi" w:hAnsiTheme="majorBidi" w:cstheme="majorBidi"/>
                <w:sz w:val="24"/>
                <w:szCs w:val="24"/>
              </w:rPr>
              <w:t>2005</w:t>
            </w:r>
          </w:p>
        </w:tc>
        <w:tc>
          <w:tcPr>
            <w:tcW w:w="3197" w:type="dxa"/>
          </w:tcPr>
          <w:p w:rsidR="00E762AD" w:rsidRPr="00F424F9" w:rsidRDefault="00E762AD" w:rsidP="005515FC">
            <w:pPr>
              <w:bidi/>
              <w:jc w:val="right"/>
              <w:rPr>
                <w:rFonts w:asciiTheme="majorBidi" w:hAnsiTheme="majorBidi" w:cstheme="majorBidi"/>
                <w:sz w:val="26"/>
                <w:szCs w:val="26"/>
                <w:rtl/>
              </w:rPr>
            </w:pPr>
            <w:r>
              <w:rPr>
                <w:rFonts w:asciiTheme="majorBidi" w:hAnsiTheme="majorBidi" w:cstheme="majorBidi"/>
                <w:sz w:val="26"/>
                <w:szCs w:val="26"/>
              </w:rPr>
              <w:t>Publishing Year (English)</w:t>
            </w:r>
          </w:p>
        </w:tc>
      </w:tr>
      <w:tr w:rsidR="00E762AD" w:rsidTr="00437BAE">
        <w:trPr>
          <w:jc w:val="center"/>
        </w:trPr>
        <w:tc>
          <w:tcPr>
            <w:tcW w:w="7366" w:type="dxa"/>
          </w:tcPr>
          <w:p w:rsidR="00E762AD" w:rsidRPr="008B1624" w:rsidRDefault="00E762AD" w:rsidP="002B7465">
            <w:pPr>
              <w:bidi/>
              <w:jc w:val="right"/>
              <w:rPr>
                <w:rFonts w:asciiTheme="majorBidi" w:hAnsiTheme="majorBidi" w:cstheme="majorBidi"/>
                <w:sz w:val="24"/>
                <w:szCs w:val="24"/>
                <w:rtl/>
              </w:rPr>
            </w:pPr>
          </w:p>
        </w:tc>
        <w:tc>
          <w:tcPr>
            <w:tcW w:w="3197" w:type="dxa"/>
          </w:tcPr>
          <w:p w:rsidR="00E762AD" w:rsidRPr="00F424F9" w:rsidRDefault="00E762AD" w:rsidP="005515FC">
            <w:pPr>
              <w:pStyle w:val="ListParagraph"/>
              <w:bidi/>
              <w:ind w:left="0"/>
              <w:jc w:val="right"/>
              <w:rPr>
                <w:rFonts w:asciiTheme="majorBidi" w:hAnsiTheme="majorBidi" w:cstheme="majorBidi"/>
                <w:sz w:val="26"/>
                <w:szCs w:val="26"/>
                <w:rtl/>
              </w:rPr>
            </w:pPr>
            <w:r w:rsidRPr="00F424F9">
              <w:rPr>
                <w:rFonts w:asciiTheme="majorBidi" w:hAnsiTheme="majorBidi" w:cstheme="majorBidi"/>
                <w:sz w:val="26"/>
                <w:szCs w:val="26"/>
              </w:rPr>
              <w:t>ISBN</w:t>
            </w:r>
          </w:p>
        </w:tc>
      </w:tr>
      <w:tr w:rsidR="00E762AD" w:rsidTr="00437BAE">
        <w:trPr>
          <w:jc w:val="center"/>
        </w:trPr>
        <w:tc>
          <w:tcPr>
            <w:tcW w:w="7366" w:type="dxa"/>
          </w:tcPr>
          <w:p w:rsidR="00E762AD" w:rsidRPr="00ED49E0" w:rsidRDefault="00637F46" w:rsidP="000F3203">
            <w:pPr>
              <w:pStyle w:val="Style"/>
              <w:ind w:hanging="18"/>
              <w:jc w:val="right"/>
              <w:rPr>
                <w:rFonts w:asciiTheme="majorBidi" w:hAnsiTheme="majorBidi" w:cstheme="majorBidi"/>
                <w:rtl/>
              </w:rPr>
            </w:pPr>
            <w:r>
              <w:rPr>
                <w:rFonts w:asciiTheme="majorBidi" w:hAnsiTheme="majorBidi" w:cstheme="majorBidi" w:hint="cs"/>
                <w:rtl/>
              </w:rPr>
              <w:t xml:space="preserve">التعلم الإلكتروني </w:t>
            </w:r>
            <w:r w:rsidR="000F3203">
              <w:rPr>
                <w:rFonts w:asciiTheme="majorBidi" w:hAnsiTheme="majorBidi" w:cstheme="majorBidi" w:hint="cs"/>
                <w:rtl/>
              </w:rPr>
              <w:t>الموائم</w:t>
            </w:r>
            <w:r>
              <w:rPr>
                <w:rFonts w:asciiTheme="majorBidi" w:hAnsiTheme="majorBidi" w:cstheme="majorBidi" w:hint="cs"/>
                <w:rtl/>
              </w:rPr>
              <w:t xml:space="preserve"> ، الوسائط المتعددة ، التعليم الإلكتروني المعتمد على الويب</w:t>
            </w:r>
          </w:p>
        </w:tc>
        <w:tc>
          <w:tcPr>
            <w:tcW w:w="3197" w:type="dxa"/>
          </w:tcPr>
          <w:p w:rsidR="00E762AD" w:rsidRPr="00F424F9" w:rsidRDefault="00E762AD"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(Arabic)</w:t>
            </w:r>
          </w:p>
        </w:tc>
      </w:tr>
      <w:tr w:rsidR="00E762AD" w:rsidTr="00437BAE">
        <w:trPr>
          <w:jc w:val="center"/>
        </w:trPr>
        <w:tc>
          <w:tcPr>
            <w:tcW w:w="7366" w:type="dxa"/>
          </w:tcPr>
          <w:p w:rsidR="00E762AD" w:rsidRPr="00752016" w:rsidRDefault="00E762AD" w:rsidP="00BA6F20">
            <w:pPr>
              <w:pStyle w:val="Style"/>
              <w:ind w:hanging="18"/>
              <w:jc w:val="lowKashida"/>
              <w:rPr>
                <w:rFonts w:asciiTheme="majorBidi" w:hAnsiTheme="majorBidi" w:cstheme="majorBidi"/>
              </w:rPr>
            </w:pPr>
            <w:r w:rsidRPr="00752016">
              <w:rPr>
                <w:rFonts w:asciiTheme="majorBidi" w:hAnsiTheme="majorBidi" w:cstheme="majorBidi"/>
              </w:rPr>
              <w:t xml:space="preserve"> Adaptive e-Learning, multimedia, web e-learning</w:t>
            </w:r>
          </w:p>
        </w:tc>
        <w:tc>
          <w:tcPr>
            <w:tcW w:w="3197" w:type="dxa"/>
          </w:tcPr>
          <w:p w:rsidR="00E762AD" w:rsidRPr="00F424F9" w:rsidRDefault="00E762AD"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(English )</w:t>
            </w:r>
          </w:p>
        </w:tc>
      </w:tr>
      <w:tr w:rsidR="00637F46" w:rsidTr="00437BAE">
        <w:trPr>
          <w:jc w:val="center"/>
        </w:trPr>
        <w:tc>
          <w:tcPr>
            <w:tcW w:w="7366" w:type="dxa"/>
          </w:tcPr>
          <w:p w:rsidR="00637F46" w:rsidRPr="00752016" w:rsidRDefault="00637F46" w:rsidP="00560125">
            <w:pPr>
              <w:pStyle w:val="ListParagraph"/>
              <w:ind w:left="0"/>
              <w:rPr>
                <w:rFonts w:asciiTheme="majorBidi" w:hAnsiTheme="majorBidi" w:cstheme="majorBidi"/>
                <w:sz w:val="24"/>
                <w:szCs w:val="24"/>
                <w:rtl/>
              </w:rPr>
            </w:pPr>
            <w:r w:rsidRPr="00752016">
              <w:rPr>
                <w:rFonts w:asciiTheme="majorBidi" w:hAnsiTheme="majorBidi" w:cstheme="majorBidi"/>
                <w:sz w:val="24"/>
                <w:szCs w:val="24"/>
              </w:rPr>
              <w:t xml:space="preserve">Workshop Means to Implement the Document of Views of Prince Abdullah Bin </w:t>
            </w:r>
            <w:proofErr w:type="spellStart"/>
            <w:r w:rsidRPr="00752016">
              <w:rPr>
                <w:rFonts w:asciiTheme="majorBidi" w:hAnsiTheme="majorBidi" w:cstheme="majorBidi"/>
                <w:sz w:val="24"/>
                <w:szCs w:val="24"/>
              </w:rPr>
              <w:t>Abdulaziz</w:t>
            </w:r>
            <w:proofErr w:type="spellEnd"/>
            <w:r w:rsidRPr="00752016">
              <w:rPr>
                <w:rFonts w:asciiTheme="majorBidi" w:hAnsiTheme="majorBidi" w:cstheme="majorBidi"/>
                <w:sz w:val="24"/>
                <w:szCs w:val="24"/>
              </w:rPr>
              <w:t xml:space="preserve"> on Higher Education, KAAU, Jeddah (</w:t>
            </w:r>
            <w:proofErr w:type="spellStart"/>
            <w:r w:rsidRPr="00752016">
              <w:rPr>
                <w:rFonts w:asciiTheme="majorBidi" w:hAnsiTheme="majorBidi" w:cstheme="majorBidi"/>
                <w:sz w:val="24"/>
                <w:szCs w:val="24"/>
              </w:rPr>
              <w:t>Dhu</w:t>
            </w:r>
            <w:proofErr w:type="spellEnd"/>
            <w:r w:rsidRPr="00752016">
              <w:rPr>
                <w:rFonts w:asciiTheme="majorBidi" w:hAnsiTheme="majorBidi" w:cstheme="majorBidi"/>
                <w:sz w:val="24"/>
                <w:szCs w:val="24"/>
              </w:rPr>
              <w:t xml:space="preserve"> Al-</w:t>
            </w:r>
            <w:proofErr w:type="spellStart"/>
            <w:r w:rsidRPr="00752016">
              <w:rPr>
                <w:rFonts w:asciiTheme="majorBidi" w:hAnsiTheme="majorBidi" w:cstheme="majorBidi"/>
                <w:sz w:val="24"/>
                <w:szCs w:val="24"/>
              </w:rPr>
              <w:t>Hijjah</w:t>
            </w:r>
            <w:proofErr w:type="spellEnd"/>
            <w:r w:rsidRPr="00752016">
              <w:rPr>
                <w:rFonts w:asciiTheme="majorBidi" w:hAnsiTheme="majorBidi" w:cstheme="majorBidi"/>
                <w:sz w:val="24"/>
                <w:szCs w:val="24"/>
              </w:rPr>
              <w:t xml:space="preserve"> 1425H/ February 2005 A.D.)</w:t>
            </w:r>
          </w:p>
        </w:tc>
        <w:tc>
          <w:tcPr>
            <w:tcW w:w="3197" w:type="dxa"/>
          </w:tcPr>
          <w:p w:rsidR="00637F46" w:rsidRPr="00F424F9" w:rsidRDefault="00637F46"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Journal Name, or (Conference + place and date being held)</w:t>
            </w:r>
          </w:p>
        </w:tc>
      </w:tr>
      <w:tr w:rsidR="00637F46" w:rsidTr="00437BAE">
        <w:trPr>
          <w:jc w:val="center"/>
        </w:trPr>
        <w:tc>
          <w:tcPr>
            <w:tcW w:w="7366" w:type="dxa"/>
          </w:tcPr>
          <w:p w:rsidR="00637F46" w:rsidRPr="00752016" w:rsidRDefault="00637F46" w:rsidP="00BA6F20">
            <w:pPr>
              <w:pStyle w:val="ListParagraph"/>
              <w:ind w:left="0"/>
              <w:rPr>
                <w:rFonts w:asciiTheme="majorBidi" w:hAnsiTheme="majorBidi" w:cstheme="majorBidi"/>
                <w:sz w:val="24"/>
                <w:szCs w:val="24"/>
                <w:rtl/>
              </w:rPr>
            </w:pPr>
            <w:r w:rsidRPr="00752016">
              <w:rPr>
                <w:rFonts w:asciiTheme="majorBidi" w:hAnsiTheme="majorBidi" w:cstheme="majorBidi"/>
                <w:sz w:val="24"/>
                <w:szCs w:val="24"/>
              </w:rPr>
              <w:t xml:space="preserve">Workshop Means to Implement the Document of Views of Prince Abdullah Bin </w:t>
            </w:r>
            <w:proofErr w:type="spellStart"/>
            <w:r w:rsidRPr="00752016">
              <w:rPr>
                <w:rFonts w:asciiTheme="majorBidi" w:hAnsiTheme="majorBidi" w:cstheme="majorBidi"/>
                <w:sz w:val="24"/>
                <w:szCs w:val="24"/>
              </w:rPr>
              <w:t>Abdulaziz</w:t>
            </w:r>
            <w:proofErr w:type="spellEnd"/>
            <w:r w:rsidRPr="00752016">
              <w:rPr>
                <w:rFonts w:asciiTheme="majorBidi" w:hAnsiTheme="majorBidi" w:cstheme="majorBidi"/>
                <w:sz w:val="24"/>
                <w:szCs w:val="24"/>
              </w:rPr>
              <w:t xml:space="preserve"> on Higher Education, KAAU, Jeddah (</w:t>
            </w:r>
            <w:proofErr w:type="spellStart"/>
            <w:r w:rsidRPr="00752016">
              <w:rPr>
                <w:rFonts w:asciiTheme="majorBidi" w:hAnsiTheme="majorBidi" w:cstheme="majorBidi"/>
                <w:sz w:val="24"/>
                <w:szCs w:val="24"/>
              </w:rPr>
              <w:t>Dhu</w:t>
            </w:r>
            <w:proofErr w:type="spellEnd"/>
            <w:r w:rsidRPr="00752016">
              <w:rPr>
                <w:rFonts w:asciiTheme="majorBidi" w:hAnsiTheme="majorBidi" w:cstheme="majorBidi"/>
                <w:sz w:val="24"/>
                <w:szCs w:val="24"/>
              </w:rPr>
              <w:t xml:space="preserve"> Al-</w:t>
            </w:r>
            <w:proofErr w:type="spellStart"/>
            <w:r w:rsidRPr="00752016">
              <w:rPr>
                <w:rFonts w:asciiTheme="majorBidi" w:hAnsiTheme="majorBidi" w:cstheme="majorBidi"/>
                <w:sz w:val="24"/>
                <w:szCs w:val="24"/>
              </w:rPr>
              <w:t>Hijjah</w:t>
            </w:r>
            <w:proofErr w:type="spellEnd"/>
            <w:r w:rsidRPr="00752016">
              <w:rPr>
                <w:rFonts w:asciiTheme="majorBidi" w:hAnsiTheme="majorBidi" w:cstheme="majorBidi"/>
                <w:sz w:val="24"/>
                <w:szCs w:val="24"/>
              </w:rPr>
              <w:t xml:space="preserve"> 1425H/ February 2005 A.D.)</w:t>
            </w:r>
          </w:p>
        </w:tc>
        <w:tc>
          <w:tcPr>
            <w:tcW w:w="3197" w:type="dxa"/>
          </w:tcPr>
          <w:p w:rsidR="00637F46" w:rsidRPr="00F424F9" w:rsidRDefault="00637F46"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Volume No. or Issue No. and the Number of Pages in case it has been published in a scientific journal</w:t>
            </w:r>
          </w:p>
        </w:tc>
      </w:tr>
      <w:tr w:rsidR="00637F46" w:rsidTr="00437BAE">
        <w:trPr>
          <w:jc w:val="center"/>
        </w:trPr>
        <w:tc>
          <w:tcPr>
            <w:tcW w:w="7366" w:type="dxa"/>
          </w:tcPr>
          <w:p w:rsidR="000F1D3F" w:rsidRDefault="000F1D3F" w:rsidP="000F3203">
            <w:pPr>
              <w:autoSpaceDE w:val="0"/>
              <w:autoSpaceDN w:val="0"/>
              <w:bidi/>
              <w:adjustRightInd w:val="0"/>
              <w:spacing w:after="0" w:line="240" w:lineRule="auto"/>
              <w:jc w:val="both"/>
              <w:rPr>
                <w:rFonts w:asciiTheme="majorBidi" w:hAnsiTheme="majorBidi" w:cstheme="majorBidi"/>
                <w:sz w:val="24"/>
                <w:szCs w:val="24"/>
                <w:rtl/>
              </w:rPr>
            </w:pPr>
            <w:r>
              <w:rPr>
                <w:rFonts w:asciiTheme="majorBidi" w:hAnsiTheme="majorBidi" w:cstheme="majorBidi" w:hint="cs"/>
                <w:sz w:val="24"/>
                <w:szCs w:val="24"/>
                <w:rtl/>
              </w:rPr>
              <w:t xml:space="preserve">مصدر القوة الحقيقي للتعليم الإلكتروني في أيامنا هذه يأتي من الأستغلال الأمثل لسلسلة عريضة من الإمكانيات التي توفرها تقنية الويب والوسائط المتعددة. ومن أهم هذه الأمثلة تقديم  نموذج لمحتوى تعليمي </w:t>
            </w:r>
            <w:r w:rsidR="000F3203">
              <w:rPr>
                <w:rFonts w:asciiTheme="majorBidi" w:hAnsiTheme="majorBidi" w:cstheme="majorBidi" w:hint="cs"/>
                <w:sz w:val="24"/>
                <w:szCs w:val="24"/>
                <w:rtl/>
              </w:rPr>
              <w:t>موائم</w:t>
            </w:r>
            <w:r>
              <w:rPr>
                <w:rFonts w:asciiTheme="majorBidi" w:hAnsiTheme="majorBidi" w:cstheme="majorBidi" w:hint="cs"/>
                <w:sz w:val="24"/>
                <w:szCs w:val="24"/>
                <w:rtl/>
              </w:rPr>
              <w:t xml:space="preserve"> حسب حاجة المتعلمين ورغباتهم. إن هدف التعليم الإلكتروني </w:t>
            </w:r>
            <w:r w:rsidR="000F3203">
              <w:rPr>
                <w:rFonts w:asciiTheme="majorBidi" w:hAnsiTheme="majorBidi" w:cstheme="majorBidi" w:hint="cs"/>
                <w:sz w:val="24"/>
                <w:szCs w:val="24"/>
                <w:rtl/>
              </w:rPr>
              <w:t>الموائم</w:t>
            </w:r>
            <w:r>
              <w:rPr>
                <w:rFonts w:asciiTheme="majorBidi" w:hAnsiTheme="majorBidi" w:cstheme="majorBidi" w:hint="cs"/>
                <w:sz w:val="24"/>
                <w:szCs w:val="24"/>
                <w:rtl/>
              </w:rPr>
              <w:t xml:space="preserve"> ، كما توضحه هذه الورقة العلمية ، يكمن في توفير مادة تعليمية نموذجية ، بمعنى ،  إعطاء المحتوى المناسب ، للشخص المناسب ، في الوقت المناسب وبالطريقة المناسبة أيضاً في جميع الأوقات وفي أي مكان ، وفي أي مجال تخصصي وبالسرعة المطلوبة. تعرض هذه الورقة العلمية نموذج تعليمي إلكتروني </w:t>
            </w:r>
            <w:r w:rsidR="000F3203">
              <w:rPr>
                <w:rFonts w:asciiTheme="majorBidi" w:hAnsiTheme="majorBidi" w:cstheme="majorBidi" w:hint="cs"/>
                <w:sz w:val="24"/>
                <w:szCs w:val="24"/>
                <w:rtl/>
              </w:rPr>
              <w:t>الموائم</w:t>
            </w:r>
            <w:r>
              <w:rPr>
                <w:rFonts w:asciiTheme="majorBidi" w:hAnsiTheme="majorBidi" w:cstheme="majorBidi" w:hint="cs"/>
                <w:sz w:val="24"/>
                <w:szCs w:val="24"/>
                <w:rtl/>
              </w:rPr>
              <w:t xml:space="preserve"> يعمل على تحقيق الهدف المنشود أعلاه في ظل سياق تعليمي إلكتروني وذلك للإستفادة منه في تدريس مادة "شبكات الحاسوب </w:t>
            </w:r>
            <w:r>
              <w:rPr>
                <w:rFonts w:asciiTheme="majorBidi" w:hAnsiTheme="majorBidi" w:cstheme="majorBidi"/>
                <w:sz w:val="24"/>
                <w:szCs w:val="24"/>
              </w:rPr>
              <w:t>CS 416</w:t>
            </w:r>
            <w:r>
              <w:rPr>
                <w:rFonts w:asciiTheme="majorBidi" w:hAnsiTheme="majorBidi" w:cstheme="majorBidi" w:hint="cs"/>
                <w:sz w:val="24"/>
                <w:szCs w:val="24"/>
                <w:rtl/>
              </w:rPr>
              <w:t xml:space="preserve">" ومادة "رسوميات الحاسوب </w:t>
            </w:r>
            <w:r>
              <w:rPr>
                <w:rFonts w:asciiTheme="majorBidi" w:hAnsiTheme="majorBidi" w:cstheme="majorBidi"/>
                <w:sz w:val="24"/>
                <w:szCs w:val="24"/>
              </w:rPr>
              <w:t>CS 454</w:t>
            </w:r>
            <w:r>
              <w:rPr>
                <w:rFonts w:asciiTheme="majorBidi" w:hAnsiTheme="majorBidi" w:cstheme="majorBidi" w:hint="cs"/>
                <w:sz w:val="24"/>
                <w:szCs w:val="24"/>
                <w:rtl/>
              </w:rPr>
              <w:t xml:space="preserve">" في قسم علوم الحاسوب بكلية الحاسبات وتقنية المعلومات </w:t>
            </w:r>
            <w:r>
              <w:rPr>
                <w:rFonts w:asciiTheme="majorBidi" w:hAnsiTheme="majorBidi" w:cstheme="majorBidi"/>
                <w:sz w:val="24"/>
                <w:szCs w:val="24"/>
                <w:rtl/>
              </w:rPr>
              <w:t>–</w:t>
            </w:r>
            <w:r>
              <w:rPr>
                <w:rFonts w:asciiTheme="majorBidi" w:hAnsiTheme="majorBidi" w:cstheme="majorBidi" w:hint="cs"/>
                <w:sz w:val="24"/>
                <w:szCs w:val="24"/>
                <w:rtl/>
              </w:rPr>
              <w:t xml:space="preserve"> جامعة الملك عبد العزيز. </w:t>
            </w:r>
          </w:p>
          <w:p w:rsidR="00637F46" w:rsidRPr="00ED49E0" w:rsidRDefault="000F1D3F" w:rsidP="000F3203">
            <w:pPr>
              <w:autoSpaceDE w:val="0"/>
              <w:autoSpaceDN w:val="0"/>
              <w:bidi/>
              <w:adjustRightInd w:val="0"/>
              <w:spacing w:after="0" w:line="240" w:lineRule="auto"/>
              <w:jc w:val="both"/>
              <w:rPr>
                <w:rFonts w:asciiTheme="majorBidi" w:hAnsiTheme="majorBidi" w:cstheme="majorBidi"/>
                <w:sz w:val="24"/>
                <w:szCs w:val="24"/>
                <w:rtl/>
              </w:rPr>
            </w:pPr>
            <w:r>
              <w:rPr>
                <w:rFonts w:asciiTheme="majorBidi" w:hAnsiTheme="majorBidi" w:cstheme="majorBidi" w:hint="cs"/>
                <w:sz w:val="24"/>
                <w:szCs w:val="24"/>
                <w:rtl/>
              </w:rPr>
              <w:t xml:space="preserve">أضف إلى ذلك ، فإنه من الأهمية بمكان أن تكون المواد التعليمية المبنية على تقنية الويب </w:t>
            </w:r>
            <w:r w:rsidR="000F3203">
              <w:rPr>
                <w:rFonts w:asciiTheme="majorBidi" w:hAnsiTheme="majorBidi" w:cstheme="majorBidi" w:hint="cs"/>
                <w:sz w:val="24"/>
                <w:szCs w:val="24"/>
                <w:rtl/>
              </w:rPr>
              <w:t>موائمة</w:t>
            </w:r>
            <w:r>
              <w:rPr>
                <w:rFonts w:asciiTheme="majorBidi" w:hAnsiTheme="majorBidi" w:cstheme="majorBidi" w:hint="cs"/>
                <w:sz w:val="24"/>
                <w:szCs w:val="24"/>
                <w:rtl/>
              </w:rPr>
              <w:t xml:space="preserve"> لأنها ستقدم لشريحة عريضة جداً من الطلاب أكثر من أي تطبيق تعليمي آخر كتلك التطبيقات الـ "مستقلة بذاتها". إن المواد التعليمية المبنية على تقنية الويب والمصممة لشريحة محددة من المستخدمين قد لا تناسب مع مستخدمين آخرين. في حين أن التقنيات الذكية </w:t>
            </w:r>
            <w:r w:rsidR="000F3203">
              <w:rPr>
                <w:rFonts w:asciiTheme="majorBidi" w:hAnsiTheme="majorBidi" w:cstheme="majorBidi" w:hint="cs"/>
                <w:sz w:val="24"/>
                <w:szCs w:val="24"/>
                <w:rtl/>
              </w:rPr>
              <w:t>والموائمة</w:t>
            </w:r>
            <w:r>
              <w:rPr>
                <w:rFonts w:asciiTheme="majorBidi" w:hAnsiTheme="majorBidi" w:cstheme="majorBidi" w:hint="cs"/>
                <w:sz w:val="24"/>
                <w:szCs w:val="24"/>
                <w:rtl/>
              </w:rPr>
              <w:t xml:space="preserve"> المقترحة في هذا النموذج تعمل على تعزيز التعليم المبني على تقنية الويب. حيث باستطاعتنا توفير عروض </w:t>
            </w:r>
            <w:r w:rsidR="000F3203">
              <w:rPr>
                <w:rFonts w:asciiTheme="majorBidi" w:hAnsiTheme="majorBidi" w:cstheme="majorBidi" w:hint="cs"/>
                <w:sz w:val="24"/>
                <w:szCs w:val="24"/>
                <w:rtl/>
              </w:rPr>
              <w:t>موائمة</w:t>
            </w:r>
            <w:r>
              <w:rPr>
                <w:rFonts w:asciiTheme="majorBidi" w:hAnsiTheme="majorBidi" w:cstheme="majorBidi" w:hint="cs"/>
                <w:sz w:val="24"/>
                <w:szCs w:val="24"/>
                <w:rtl/>
              </w:rPr>
              <w:t xml:space="preserve"> من أجل تحسين القدرة على استخدام المادة التعليمية وتوفير أيضاً استعراض </w:t>
            </w:r>
            <w:r w:rsidR="000F3203">
              <w:rPr>
                <w:rFonts w:asciiTheme="majorBidi" w:hAnsiTheme="majorBidi" w:cstheme="majorBidi" w:hint="cs"/>
                <w:sz w:val="24"/>
                <w:szCs w:val="24"/>
                <w:rtl/>
              </w:rPr>
              <w:lastRenderedPageBreak/>
              <w:t>موائم</w:t>
            </w:r>
            <w:r>
              <w:rPr>
                <w:rFonts w:asciiTheme="majorBidi" w:hAnsiTheme="majorBidi" w:cstheme="majorBidi" w:hint="cs"/>
                <w:sz w:val="24"/>
                <w:szCs w:val="24"/>
                <w:rtl/>
              </w:rPr>
              <w:t xml:space="preserve"> لدعم وملائمة التسلسل العام للمادة العلمية وكذلك القدرة على مساعدة الطلاب على اختيار الإختبارات والواجبات الأكثر ملائمة لمستوياتهم. وهناك اهتمام بتوفير الدعم الخاص بحل المشكلات وتقديم الحلول الذكية في هذا النموذج. وهذا بدوره يحسن من العمل الذي تم انجازه وخاصة فيما يتعلق بالواجبات حيث يوفر خاصية التفاعل وأعطاء التغذية المرتدة الذكية ويزيح عن عاتق مدرس المادة عبء ثقيل يتمثل في عملية رصد الدرجات.  تعتبر تقنية ملائمة النماذج من الأمور التي تعزز من إدارة مواد التعليم عن بعد وتعزز من التواصل والتعاون بين الطلاب والمدرس كما تم انجازه في هذا النموذج وذلك من خلال الدردشة. في هذه الورقة العلمية ، تم الاستفادة من اساليب التعليم المبنية على الوسائط المتعددة.....</w:t>
            </w:r>
          </w:p>
        </w:tc>
        <w:tc>
          <w:tcPr>
            <w:tcW w:w="3197" w:type="dxa"/>
          </w:tcPr>
          <w:p w:rsidR="00637F46" w:rsidRPr="00F424F9" w:rsidRDefault="00637F46"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lastRenderedPageBreak/>
              <w:t>Research Abstract (Arabic)</w:t>
            </w:r>
          </w:p>
          <w:p w:rsidR="00637F46" w:rsidRPr="00F424F9" w:rsidRDefault="00637F46" w:rsidP="005515FC">
            <w:pPr>
              <w:pStyle w:val="ListParagraph"/>
              <w:bidi/>
              <w:ind w:left="0"/>
              <w:jc w:val="right"/>
              <w:rPr>
                <w:rFonts w:asciiTheme="majorBidi" w:hAnsiTheme="majorBidi" w:cstheme="majorBidi"/>
                <w:sz w:val="26"/>
                <w:szCs w:val="26"/>
                <w:rtl/>
              </w:rPr>
            </w:pPr>
          </w:p>
        </w:tc>
      </w:tr>
      <w:tr w:rsidR="00637F46" w:rsidTr="00437BAE">
        <w:trPr>
          <w:trHeight w:val="576"/>
          <w:jc w:val="center"/>
        </w:trPr>
        <w:tc>
          <w:tcPr>
            <w:tcW w:w="7366" w:type="dxa"/>
          </w:tcPr>
          <w:p w:rsidR="00637F46" w:rsidRPr="00752016" w:rsidRDefault="00637F46" w:rsidP="00BA6F20">
            <w:pPr>
              <w:autoSpaceDE w:val="0"/>
              <w:autoSpaceDN w:val="0"/>
              <w:adjustRightInd w:val="0"/>
              <w:spacing w:after="0" w:line="240" w:lineRule="auto"/>
              <w:jc w:val="both"/>
              <w:rPr>
                <w:rFonts w:asciiTheme="majorBidi" w:hAnsiTheme="majorBidi" w:cstheme="majorBidi"/>
                <w:sz w:val="24"/>
                <w:szCs w:val="24"/>
              </w:rPr>
            </w:pPr>
            <w:bookmarkStart w:id="0" w:name="_Hlk291760784"/>
            <w:r w:rsidRPr="00752016">
              <w:rPr>
                <w:rFonts w:asciiTheme="majorBidi" w:hAnsiTheme="majorBidi" w:cstheme="majorBidi"/>
                <w:sz w:val="24"/>
                <w:szCs w:val="24"/>
              </w:rPr>
              <w:lastRenderedPageBreak/>
              <w:t xml:space="preserve">The true power of e-learning nowadays comes from the exploitation of the wide range of capabilities that multimedia and advanced web technologies afford. One of the most obvious is to provide an instructional content learning model that adapt to learners' needs and desires. The goal of adaptive e-learning, as this paper demonstrates, is aligned with exemplary instruction: delivering the right content, to the right person, at the proper time, in the most appropriate way—any time, any place, any path, any pace. The paper presents an adaptive e-learning model that achieves this lofty goal in an e-learning context for teaching computer networks (CS 416) and computer graphics (CS 454) courses at the Computer Science Department of King Abdul Aziz </w:t>
            </w:r>
            <w:proofErr w:type="gramStart"/>
            <w:r w:rsidRPr="00752016">
              <w:rPr>
                <w:rFonts w:asciiTheme="majorBidi" w:hAnsiTheme="majorBidi" w:cstheme="majorBidi"/>
                <w:sz w:val="24"/>
                <w:szCs w:val="24"/>
              </w:rPr>
              <w:t>University .</w:t>
            </w:r>
            <w:proofErr w:type="gramEnd"/>
          </w:p>
          <w:p w:rsidR="00637F46" w:rsidRPr="00752016" w:rsidRDefault="00637F46" w:rsidP="00BA6F20">
            <w:pPr>
              <w:autoSpaceDE w:val="0"/>
              <w:autoSpaceDN w:val="0"/>
              <w:adjustRightInd w:val="0"/>
              <w:spacing w:after="0" w:line="240" w:lineRule="auto"/>
              <w:jc w:val="both"/>
              <w:rPr>
                <w:rFonts w:asciiTheme="majorBidi" w:hAnsiTheme="majorBidi" w:cstheme="majorBidi"/>
                <w:sz w:val="24"/>
                <w:szCs w:val="24"/>
                <w:rtl/>
              </w:rPr>
            </w:pPr>
            <w:r w:rsidRPr="00752016">
              <w:rPr>
                <w:rFonts w:asciiTheme="majorBidi" w:hAnsiTheme="majorBidi" w:cstheme="majorBidi"/>
                <w:sz w:val="24"/>
                <w:szCs w:val="24"/>
              </w:rPr>
              <w:t>In addition, being adaptive is important for web based courseware because it</w:t>
            </w:r>
            <w:r>
              <w:rPr>
                <w:rFonts w:asciiTheme="majorBidi" w:hAnsiTheme="majorBidi" w:cstheme="majorBidi"/>
                <w:sz w:val="24"/>
                <w:szCs w:val="24"/>
              </w:rPr>
              <w:t xml:space="preserve"> </w:t>
            </w:r>
            <w:r w:rsidRPr="00752016">
              <w:rPr>
                <w:rFonts w:asciiTheme="majorBidi" w:hAnsiTheme="majorBidi" w:cstheme="majorBidi"/>
                <w:sz w:val="24"/>
                <w:szCs w:val="24"/>
              </w:rPr>
              <w:t>has to be used by a much wider variety of students than any "standalone"</w:t>
            </w:r>
            <w:r>
              <w:rPr>
                <w:rFonts w:asciiTheme="majorBidi" w:hAnsiTheme="majorBidi" w:cstheme="majorBidi"/>
                <w:sz w:val="24"/>
                <w:szCs w:val="24"/>
              </w:rPr>
              <w:t xml:space="preserve"> </w:t>
            </w:r>
            <w:r w:rsidRPr="00752016">
              <w:rPr>
                <w:rFonts w:asciiTheme="majorBidi" w:hAnsiTheme="majorBidi" w:cstheme="majorBidi"/>
                <w:sz w:val="24"/>
                <w:szCs w:val="24"/>
              </w:rPr>
              <w:t>educational application. A web courseware that is designed with a particular</w:t>
            </w:r>
            <w:r>
              <w:rPr>
                <w:rFonts w:asciiTheme="majorBidi" w:hAnsiTheme="majorBidi" w:cstheme="majorBidi"/>
                <w:sz w:val="24"/>
                <w:szCs w:val="24"/>
              </w:rPr>
              <w:t xml:space="preserve"> </w:t>
            </w:r>
            <w:r w:rsidRPr="00752016">
              <w:rPr>
                <w:rFonts w:asciiTheme="majorBidi" w:hAnsiTheme="majorBidi" w:cstheme="majorBidi"/>
                <w:sz w:val="24"/>
                <w:szCs w:val="24"/>
              </w:rPr>
              <w:t>class of users in mind may not suit other users. Adaptive and intelligent</w:t>
            </w:r>
            <w:r>
              <w:rPr>
                <w:rFonts w:asciiTheme="majorBidi" w:hAnsiTheme="majorBidi" w:cstheme="majorBidi"/>
                <w:sz w:val="24"/>
                <w:szCs w:val="24"/>
              </w:rPr>
              <w:t xml:space="preserve"> </w:t>
            </w:r>
            <w:r w:rsidRPr="00752016">
              <w:rPr>
                <w:rFonts w:asciiTheme="majorBidi" w:hAnsiTheme="majorBidi" w:cstheme="majorBidi"/>
                <w:sz w:val="24"/>
                <w:szCs w:val="24"/>
              </w:rPr>
              <w:t>technologies as used in the model enhance web based education. We can</w:t>
            </w:r>
            <w:r>
              <w:rPr>
                <w:rFonts w:asciiTheme="majorBidi" w:hAnsiTheme="majorBidi" w:cstheme="majorBidi"/>
                <w:sz w:val="24"/>
                <w:szCs w:val="24"/>
              </w:rPr>
              <w:t xml:space="preserve"> </w:t>
            </w:r>
            <w:r w:rsidRPr="00752016">
              <w:rPr>
                <w:rFonts w:asciiTheme="majorBidi" w:hAnsiTheme="majorBidi" w:cstheme="majorBidi"/>
                <w:sz w:val="24"/>
                <w:szCs w:val="24"/>
              </w:rPr>
              <w:t>achieve adaptive presentation for improving the usability of course material,</w:t>
            </w:r>
            <w:r>
              <w:rPr>
                <w:rFonts w:asciiTheme="majorBidi" w:hAnsiTheme="majorBidi" w:cstheme="majorBidi"/>
                <w:sz w:val="24"/>
                <w:szCs w:val="24"/>
              </w:rPr>
              <w:t xml:space="preserve"> </w:t>
            </w:r>
            <w:r w:rsidRPr="00752016">
              <w:rPr>
                <w:rFonts w:asciiTheme="majorBidi" w:hAnsiTheme="majorBidi" w:cstheme="majorBidi"/>
                <w:sz w:val="24"/>
                <w:szCs w:val="24"/>
              </w:rPr>
              <w:t>and adaptive navigation for supporting and adapting sequencing for overall</w:t>
            </w:r>
            <w:r>
              <w:rPr>
                <w:rFonts w:asciiTheme="majorBidi" w:hAnsiTheme="majorBidi" w:cstheme="majorBidi"/>
                <w:sz w:val="24"/>
                <w:szCs w:val="24"/>
              </w:rPr>
              <w:t xml:space="preserve"> </w:t>
            </w:r>
            <w:r w:rsidRPr="00752016">
              <w:rPr>
                <w:rFonts w:asciiTheme="majorBidi" w:hAnsiTheme="majorBidi" w:cstheme="majorBidi"/>
                <w:sz w:val="24"/>
                <w:szCs w:val="24"/>
              </w:rPr>
              <w:t>course control and for helping the student in selecting most relevant tests and</w:t>
            </w:r>
            <w:r>
              <w:rPr>
                <w:rFonts w:asciiTheme="majorBidi" w:hAnsiTheme="majorBidi" w:cstheme="majorBidi"/>
                <w:sz w:val="24"/>
                <w:szCs w:val="24"/>
              </w:rPr>
              <w:t xml:space="preserve"> </w:t>
            </w:r>
            <w:r w:rsidRPr="00752016">
              <w:rPr>
                <w:rFonts w:asciiTheme="majorBidi" w:hAnsiTheme="majorBidi" w:cstheme="majorBidi"/>
                <w:sz w:val="24"/>
                <w:szCs w:val="24"/>
              </w:rPr>
              <w:t>assignments. Problem solving support and intelligent solution analysis is also</w:t>
            </w:r>
            <w:r>
              <w:rPr>
                <w:rFonts w:asciiTheme="majorBidi" w:hAnsiTheme="majorBidi" w:cstheme="majorBidi"/>
                <w:sz w:val="24"/>
                <w:szCs w:val="24"/>
              </w:rPr>
              <w:t xml:space="preserve"> </w:t>
            </w:r>
            <w:r w:rsidRPr="00752016">
              <w:rPr>
                <w:rFonts w:asciiTheme="majorBidi" w:hAnsiTheme="majorBidi" w:cstheme="majorBidi"/>
                <w:sz w:val="24"/>
                <w:szCs w:val="24"/>
              </w:rPr>
              <w:t>taken care of in the model. This significantly improves the work with</w:t>
            </w:r>
            <w:r>
              <w:rPr>
                <w:rFonts w:asciiTheme="majorBidi" w:hAnsiTheme="majorBidi" w:cstheme="majorBidi"/>
                <w:sz w:val="24"/>
                <w:szCs w:val="24"/>
              </w:rPr>
              <w:t xml:space="preserve"> </w:t>
            </w:r>
            <w:r w:rsidRPr="00752016">
              <w:rPr>
                <w:rFonts w:asciiTheme="majorBidi" w:hAnsiTheme="majorBidi" w:cstheme="majorBidi"/>
                <w:sz w:val="24"/>
                <w:szCs w:val="24"/>
              </w:rPr>
              <w:t>assignments providing both interactivity and intelligent feedback while</w:t>
            </w:r>
            <w:r>
              <w:rPr>
                <w:rFonts w:asciiTheme="majorBidi" w:hAnsiTheme="majorBidi" w:cstheme="majorBidi"/>
                <w:sz w:val="24"/>
                <w:szCs w:val="24"/>
              </w:rPr>
              <w:t xml:space="preserve"> </w:t>
            </w:r>
            <w:r w:rsidRPr="00752016">
              <w:rPr>
                <w:rFonts w:asciiTheme="majorBidi" w:hAnsiTheme="majorBidi" w:cstheme="majorBidi"/>
                <w:sz w:val="24"/>
                <w:szCs w:val="24"/>
              </w:rPr>
              <w:t>taking a serious grading load from the teachers’ shoulders. Model matching</w:t>
            </w:r>
            <w:r>
              <w:rPr>
                <w:rFonts w:asciiTheme="majorBidi" w:hAnsiTheme="majorBidi" w:cstheme="majorBidi"/>
                <w:sz w:val="24"/>
                <w:szCs w:val="24"/>
              </w:rPr>
              <w:t xml:space="preserve"> </w:t>
            </w:r>
            <w:r w:rsidRPr="00752016">
              <w:rPr>
                <w:rFonts w:asciiTheme="majorBidi" w:hAnsiTheme="majorBidi" w:cstheme="majorBidi"/>
                <w:sz w:val="24"/>
                <w:szCs w:val="24"/>
              </w:rPr>
              <w:t>technologies can enforce both administration of distance courses and</w:t>
            </w:r>
            <w:r>
              <w:rPr>
                <w:rFonts w:asciiTheme="majorBidi" w:hAnsiTheme="majorBidi" w:cstheme="majorBidi"/>
                <w:sz w:val="24"/>
                <w:szCs w:val="24"/>
              </w:rPr>
              <w:t xml:space="preserve"> </w:t>
            </w:r>
            <w:r w:rsidRPr="00752016">
              <w:rPr>
                <w:rFonts w:asciiTheme="majorBidi" w:hAnsiTheme="majorBidi" w:cstheme="majorBidi"/>
                <w:sz w:val="24"/>
                <w:szCs w:val="24"/>
              </w:rPr>
              <w:t>communication / collaboration between students and teacher as implemented</w:t>
            </w:r>
            <w:r>
              <w:rPr>
                <w:rFonts w:asciiTheme="majorBidi" w:hAnsiTheme="majorBidi" w:cstheme="majorBidi"/>
                <w:sz w:val="24"/>
                <w:szCs w:val="24"/>
              </w:rPr>
              <w:t xml:space="preserve"> </w:t>
            </w:r>
            <w:r w:rsidRPr="00752016">
              <w:rPr>
                <w:rFonts w:asciiTheme="majorBidi" w:hAnsiTheme="majorBidi" w:cstheme="majorBidi"/>
                <w:sz w:val="24"/>
                <w:szCs w:val="24"/>
              </w:rPr>
              <w:t>in the model through chatting. In this paper, a multimedia learning-</w:t>
            </w:r>
            <w:proofErr w:type="gramStart"/>
            <w:r w:rsidRPr="00752016">
              <w:rPr>
                <w:rFonts w:asciiTheme="majorBidi" w:hAnsiTheme="majorBidi" w:cstheme="majorBidi"/>
                <w:sz w:val="24"/>
                <w:szCs w:val="24"/>
              </w:rPr>
              <w:t>styles,……</w:t>
            </w:r>
            <w:proofErr w:type="gramEnd"/>
          </w:p>
        </w:tc>
        <w:tc>
          <w:tcPr>
            <w:tcW w:w="3197" w:type="dxa"/>
          </w:tcPr>
          <w:p w:rsidR="00637F46" w:rsidRPr="00F424F9" w:rsidRDefault="00637F46"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(English)</w:t>
            </w:r>
          </w:p>
          <w:p w:rsidR="00637F46" w:rsidRPr="00F424F9" w:rsidRDefault="00637F46" w:rsidP="005515FC">
            <w:pPr>
              <w:pStyle w:val="ListParagraph"/>
              <w:bidi/>
              <w:ind w:left="0"/>
              <w:rPr>
                <w:rFonts w:asciiTheme="majorBidi" w:hAnsiTheme="majorBidi" w:cstheme="majorBidi"/>
                <w:sz w:val="26"/>
                <w:szCs w:val="26"/>
                <w:rtl/>
              </w:rPr>
            </w:pPr>
          </w:p>
        </w:tc>
      </w:tr>
      <w:bookmarkEnd w:id="0"/>
    </w:tbl>
    <w:p w:rsidR="00647637" w:rsidRDefault="00647637"/>
    <w:sectPr w:rsidR="00647637" w:rsidSect="005C06E5">
      <w:pgSz w:w="11909" w:h="16834" w:code="14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02454"/>
    <w:multiLevelType w:val="hybridMultilevel"/>
    <w:tmpl w:val="A3BA87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displayVerticalDrawingGridEvery w:val="2"/>
  <w:characterSpacingControl w:val="doNotCompress"/>
  <w:compat/>
  <w:rsids>
    <w:rsidRoot w:val="00437BAE"/>
    <w:rsid w:val="00011DEE"/>
    <w:rsid w:val="00013C31"/>
    <w:rsid w:val="000144A0"/>
    <w:rsid w:val="00027F27"/>
    <w:rsid w:val="00031284"/>
    <w:rsid w:val="0003627C"/>
    <w:rsid w:val="00040D38"/>
    <w:rsid w:val="00043D14"/>
    <w:rsid w:val="00044E7D"/>
    <w:rsid w:val="00046D64"/>
    <w:rsid w:val="000521D8"/>
    <w:rsid w:val="00052ACA"/>
    <w:rsid w:val="0005486D"/>
    <w:rsid w:val="00075AE0"/>
    <w:rsid w:val="00082402"/>
    <w:rsid w:val="00084B0D"/>
    <w:rsid w:val="000B225F"/>
    <w:rsid w:val="000B2C41"/>
    <w:rsid w:val="000B651F"/>
    <w:rsid w:val="000C5890"/>
    <w:rsid w:val="000D0A7E"/>
    <w:rsid w:val="000D1B55"/>
    <w:rsid w:val="000D4A55"/>
    <w:rsid w:val="000E5986"/>
    <w:rsid w:val="000E71F9"/>
    <w:rsid w:val="000F1D3F"/>
    <w:rsid w:val="000F3203"/>
    <w:rsid w:val="000F39D2"/>
    <w:rsid w:val="00120AC7"/>
    <w:rsid w:val="00126209"/>
    <w:rsid w:val="00132589"/>
    <w:rsid w:val="00133831"/>
    <w:rsid w:val="001374AA"/>
    <w:rsid w:val="00141F4C"/>
    <w:rsid w:val="00142120"/>
    <w:rsid w:val="0014751B"/>
    <w:rsid w:val="001521E0"/>
    <w:rsid w:val="00161107"/>
    <w:rsid w:val="001621C3"/>
    <w:rsid w:val="001863D8"/>
    <w:rsid w:val="001877DA"/>
    <w:rsid w:val="0019235A"/>
    <w:rsid w:val="001A4C98"/>
    <w:rsid w:val="001A655F"/>
    <w:rsid w:val="001C1A2A"/>
    <w:rsid w:val="001D234D"/>
    <w:rsid w:val="001D27EF"/>
    <w:rsid w:val="001D7B16"/>
    <w:rsid w:val="001E118F"/>
    <w:rsid w:val="002055A2"/>
    <w:rsid w:val="0021211A"/>
    <w:rsid w:val="00231A83"/>
    <w:rsid w:val="00232530"/>
    <w:rsid w:val="00265559"/>
    <w:rsid w:val="00277D98"/>
    <w:rsid w:val="00282FA3"/>
    <w:rsid w:val="00284923"/>
    <w:rsid w:val="002910CD"/>
    <w:rsid w:val="00296ED4"/>
    <w:rsid w:val="002A1436"/>
    <w:rsid w:val="002B34B2"/>
    <w:rsid w:val="002B3C73"/>
    <w:rsid w:val="002B7465"/>
    <w:rsid w:val="002C31B0"/>
    <w:rsid w:val="002C44DF"/>
    <w:rsid w:val="002E29AE"/>
    <w:rsid w:val="00316BB7"/>
    <w:rsid w:val="0032119F"/>
    <w:rsid w:val="00322E6E"/>
    <w:rsid w:val="00324D02"/>
    <w:rsid w:val="00341513"/>
    <w:rsid w:val="00350FBE"/>
    <w:rsid w:val="003521F1"/>
    <w:rsid w:val="00367097"/>
    <w:rsid w:val="00376643"/>
    <w:rsid w:val="003828C5"/>
    <w:rsid w:val="00390486"/>
    <w:rsid w:val="00391597"/>
    <w:rsid w:val="00392969"/>
    <w:rsid w:val="00393D80"/>
    <w:rsid w:val="003A78A7"/>
    <w:rsid w:val="003B4865"/>
    <w:rsid w:val="003D1B5A"/>
    <w:rsid w:val="003D4E03"/>
    <w:rsid w:val="003E2579"/>
    <w:rsid w:val="003E5DD8"/>
    <w:rsid w:val="003F77A5"/>
    <w:rsid w:val="004071C7"/>
    <w:rsid w:val="00412670"/>
    <w:rsid w:val="00430DBF"/>
    <w:rsid w:val="00435B19"/>
    <w:rsid w:val="00437BAE"/>
    <w:rsid w:val="0045726C"/>
    <w:rsid w:val="00474873"/>
    <w:rsid w:val="00475335"/>
    <w:rsid w:val="00476981"/>
    <w:rsid w:val="004807A1"/>
    <w:rsid w:val="00483624"/>
    <w:rsid w:val="00484468"/>
    <w:rsid w:val="004938F5"/>
    <w:rsid w:val="004B1B26"/>
    <w:rsid w:val="004D1C19"/>
    <w:rsid w:val="004D7195"/>
    <w:rsid w:val="004E1E38"/>
    <w:rsid w:val="004E3722"/>
    <w:rsid w:val="004E76A9"/>
    <w:rsid w:val="004F42D4"/>
    <w:rsid w:val="00501D0C"/>
    <w:rsid w:val="00503F36"/>
    <w:rsid w:val="005141CB"/>
    <w:rsid w:val="00514647"/>
    <w:rsid w:val="00537D76"/>
    <w:rsid w:val="00546264"/>
    <w:rsid w:val="00556AEA"/>
    <w:rsid w:val="00561CDB"/>
    <w:rsid w:val="0056402D"/>
    <w:rsid w:val="00570B23"/>
    <w:rsid w:val="00575638"/>
    <w:rsid w:val="0058082F"/>
    <w:rsid w:val="00585BA0"/>
    <w:rsid w:val="005B1AC3"/>
    <w:rsid w:val="005B341F"/>
    <w:rsid w:val="005B4698"/>
    <w:rsid w:val="005B4D92"/>
    <w:rsid w:val="005B5800"/>
    <w:rsid w:val="005C06E5"/>
    <w:rsid w:val="005E1B5F"/>
    <w:rsid w:val="005E24E2"/>
    <w:rsid w:val="005F37F1"/>
    <w:rsid w:val="005F75EB"/>
    <w:rsid w:val="00605632"/>
    <w:rsid w:val="0060609E"/>
    <w:rsid w:val="006065AA"/>
    <w:rsid w:val="00607703"/>
    <w:rsid w:val="006133CC"/>
    <w:rsid w:val="00615FFA"/>
    <w:rsid w:val="006328DF"/>
    <w:rsid w:val="00634071"/>
    <w:rsid w:val="00637F46"/>
    <w:rsid w:val="00647637"/>
    <w:rsid w:val="00652634"/>
    <w:rsid w:val="0065697D"/>
    <w:rsid w:val="006616F6"/>
    <w:rsid w:val="006620E4"/>
    <w:rsid w:val="00670EE6"/>
    <w:rsid w:val="006737CA"/>
    <w:rsid w:val="006775FD"/>
    <w:rsid w:val="00680FBB"/>
    <w:rsid w:val="006B0622"/>
    <w:rsid w:val="006B2344"/>
    <w:rsid w:val="006B4B5A"/>
    <w:rsid w:val="006B5A2F"/>
    <w:rsid w:val="006B76BA"/>
    <w:rsid w:val="006B7DD0"/>
    <w:rsid w:val="006C2F25"/>
    <w:rsid w:val="006C77AE"/>
    <w:rsid w:val="006E47AF"/>
    <w:rsid w:val="006E7420"/>
    <w:rsid w:val="006F0CA3"/>
    <w:rsid w:val="006F3510"/>
    <w:rsid w:val="00701884"/>
    <w:rsid w:val="007059A8"/>
    <w:rsid w:val="0072330B"/>
    <w:rsid w:val="00741D93"/>
    <w:rsid w:val="00744F18"/>
    <w:rsid w:val="00746BA3"/>
    <w:rsid w:val="00761199"/>
    <w:rsid w:val="007623C2"/>
    <w:rsid w:val="007624FB"/>
    <w:rsid w:val="007650E8"/>
    <w:rsid w:val="007841BF"/>
    <w:rsid w:val="00796E1A"/>
    <w:rsid w:val="007A48FE"/>
    <w:rsid w:val="007A58F4"/>
    <w:rsid w:val="007B1484"/>
    <w:rsid w:val="007B5B6B"/>
    <w:rsid w:val="007D7344"/>
    <w:rsid w:val="007E0E6F"/>
    <w:rsid w:val="007E26DB"/>
    <w:rsid w:val="007E463D"/>
    <w:rsid w:val="007E7D77"/>
    <w:rsid w:val="007F2052"/>
    <w:rsid w:val="007F256C"/>
    <w:rsid w:val="0080691E"/>
    <w:rsid w:val="00817512"/>
    <w:rsid w:val="00823E47"/>
    <w:rsid w:val="00830DF6"/>
    <w:rsid w:val="00834CB7"/>
    <w:rsid w:val="00847142"/>
    <w:rsid w:val="008476C8"/>
    <w:rsid w:val="00853BD7"/>
    <w:rsid w:val="008543AB"/>
    <w:rsid w:val="00870154"/>
    <w:rsid w:val="00873432"/>
    <w:rsid w:val="008740BE"/>
    <w:rsid w:val="008740D6"/>
    <w:rsid w:val="008741B6"/>
    <w:rsid w:val="008745E1"/>
    <w:rsid w:val="00875E12"/>
    <w:rsid w:val="0088027D"/>
    <w:rsid w:val="00882155"/>
    <w:rsid w:val="008848FE"/>
    <w:rsid w:val="0089433D"/>
    <w:rsid w:val="00896F0F"/>
    <w:rsid w:val="008A037B"/>
    <w:rsid w:val="008B33AC"/>
    <w:rsid w:val="008C6A42"/>
    <w:rsid w:val="008E0C1F"/>
    <w:rsid w:val="008E1FD9"/>
    <w:rsid w:val="008E5A7A"/>
    <w:rsid w:val="008E6805"/>
    <w:rsid w:val="00910C39"/>
    <w:rsid w:val="00917B33"/>
    <w:rsid w:val="009300D4"/>
    <w:rsid w:val="00934A4A"/>
    <w:rsid w:val="00945C4A"/>
    <w:rsid w:val="00963C41"/>
    <w:rsid w:val="00964872"/>
    <w:rsid w:val="0096515D"/>
    <w:rsid w:val="00971490"/>
    <w:rsid w:val="00971906"/>
    <w:rsid w:val="0097478D"/>
    <w:rsid w:val="00985708"/>
    <w:rsid w:val="0099392F"/>
    <w:rsid w:val="009A3641"/>
    <w:rsid w:val="009A57A0"/>
    <w:rsid w:val="009A77D0"/>
    <w:rsid w:val="009A7E3D"/>
    <w:rsid w:val="009C5E3A"/>
    <w:rsid w:val="009D47B8"/>
    <w:rsid w:val="009E0701"/>
    <w:rsid w:val="009F3C57"/>
    <w:rsid w:val="00A04C98"/>
    <w:rsid w:val="00A06B11"/>
    <w:rsid w:val="00A176DA"/>
    <w:rsid w:val="00A203EC"/>
    <w:rsid w:val="00A2151D"/>
    <w:rsid w:val="00A21EE2"/>
    <w:rsid w:val="00A22FF9"/>
    <w:rsid w:val="00A25B8A"/>
    <w:rsid w:val="00A4724E"/>
    <w:rsid w:val="00A47674"/>
    <w:rsid w:val="00A63C16"/>
    <w:rsid w:val="00A67C95"/>
    <w:rsid w:val="00A7358F"/>
    <w:rsid w:val="00A83E56"/>
    <w:rsid w:val="00A91196"/>
    <w:rsid w:val="00A936AB"/>
    <w:rsid w:val="00AA17A5"/>
    <w:rsid w:val="00AA57B6"/>
    <w:rsid w:val="00AA6665"/>
    <w:rsid w:val="00AB173A"/>
    <w:rsid w:val="00AB61C0"/>
    <w:rsid w:val="00AC0D19"/>
    <w:rsid w:val="00AC359F"/>
    <w:rsid w:val="00AD27D5"/>
    <w:rsid w:val="00B0544F"/>
    <w:rsid w:val="00B11F43"/>
    <w:rsid w:val="00B12C04"/>
    <w:rsid w:val="00B31931"/>
    <w:rsid w:val="00B616CE"/>
    <w:rsid w:val="00B81A16"/>
    <w:rsid w:val="00B823D9"/>
    <w:rsid w:val="00B82A68"/>
    <w:rsid w:val="00B84B00"/>
    <w:rsid w:val="00BA72D9"/>
    <w:rsid w:val="00BB7BD8"/>
    <w:rsid w:val="00BC76A3"/>
    <w:rsid w:val="00BD69FA"/>
    <w:rsid w:val="00BE1FFE"/>
    <w:rsid w:val="00BE419D"/>
    <w:rsid w:val="00BF1772"/>
    <w:rsid w:val="00BF2FAC"/>
    <w:rsid w:val="00BF6E39"/>
    <w:rsid w:val="00C1641C"/>
    <w:rsid w:val="00C25189"/>
    <w:rsid w:val="00C26AC5"/>
    <w:rsid w:val="00C30C36"/>
    <w:rsid w:val="00C32D33"/>
    <w:rsid w:val="00C36E92"/>
    <w:rsid w:val="00C41D7A"/>
    <w:rsid w:val="00C56A94"/>
    <w:rsid w:val="00C65B10"/>
    <w:rsid w:val="00C730C7"/>
    <w:rsid w:val="00CB0A46"/>
    <w:rsid w:val="00CB78AB"/>
    <w:rsid w:val="00CB7ADC"/>
    <w:rsid w:val="00CC5F78"/>
    <w:rsid w:val="00CD7EBA"/>
    <w:rsid w:val="00CE0114"/>
    <w:rsid w:val="00CE654D"/>
    <w:rsid w:val="00CF076F"/>
    <w:rsid w:val="00D00D5D"/>
    <w:rsid w:val="00D1375D"/>
    <w:rsid w:val="00D14694"/>
    <w:rsid w:val="00D14B96"/>
    <w:rsid w:val="00D22759"/>
    <w:rsid w:val="00D24F9D"/>
    <w:rsid w:val="00D355A4"/>
    <w:rsid w:val="00D40584"/>
    <w:rsid w:val="00D649BF"/>
    <w:rsid w:val="00D72093"/>
    <w:rsid w:val="00D726E0"/>
    <w:rsid w:val="00D80A44"/>
    <w:rsid w:val="00D819D7"/>
    <w:rsid w:val="00D96BAC"/>
    <w:rsid w:val="00DA1B26"/>
    <w:rsid w:val="00DA4431"/>
    <w:rsid w:val="00DA5E8A"/>
    <w:rsid w:val="00DB2956"/>
    <w:rsid w:val="00DC6C66"/>
    <w:rsid w:val="00DE616A"/>
    <w:rsid w:val="00DF0D04"/>
    <w:rsid w:val="00DF4A68"/>
    <w:rsid w:val="00E00746"/>
    <w:rsid w:val="00E01E25"/>
    <w:rsid w:val="00E138B7"/>
    <w:rsid w:val="00E15AA5"/>
    <w:rsid w:val="00E15D95"/>
    <w:rsid w:val="00E201DA"/>
    <w:rsid w:val="00E26F53"/>
    <w:rsid w:val="00E30086"/>
    <w:rsid w:val="00E31B27"/>
    <w:rsid w:val="00E31CAE"/>
    <w:rsid w:val="00E3357F"/>
    <w:rsid w:val="00E33640"/>
    <w:rsid w:val="00E34406"/>
    <w:rsid w:val="00E3548F"/>
    <w:rsid w:val="00E35BCF"/>
    <w:rsid w:val="00E36128"/>
    <w:rsid w:val="00E405D5"/>
    <w:rsid w:val="00E43266"/>
    <w:rsid w:val="00E43D26"/>
    <w:rsid w:val="00E52DC4"/>
    <w:rsid w:val="00E62C15"/>
    <w:rsid w:val="00E762AD"/>
    <w:rsid w:val="00E778A7"/>
    <w:rsid w:val="00E84B6E"/>
    <w:rsid w:val="00EA3E19"/>
    <w:rsid w:val="00EC0C33"/>
    <w:rsid w:val="00EC14C4"/>
    <w:rsid w:val="00EC2A01"/>
    <w:rsid w:val="00ED4609"/>
    <w:rsid w:val="00EE31F5"/>
    <w:rsid w:val="00EF183B"/>
    <w:rsid w:val="00EF72F8"/>
    <w:rsid w:val="00F00C88"/>
    <w:rsid w:val="00F12F47"/>
    <w:rsid w:val="00F16CCA"/>
    <w:rsid w:val="00F17C5F"/>
    <w:rsid w:val="00F3068F"/>
    <w:rsid w:val="00F40ED5"/>
    <w:rsid w:val="00F50A79"/>
    <w:rsid w:val="00F50DDC"/>
    <w:rsid w:val="00F62D96"/>
    <w:rsid w:val="00F72CCF"/>
    <w:rsid w:val="00F74F56"/>
    <w:rsid w:val="00F947D1"/>
    <w:rsid w:val="00FA2119"/>
    <w:rsid w:val="00FB0F02"/>
    <w:rsid w:val="00FB1722"/>
    <w:rsid w:val="00FB3CD2"/>
    <w:rsid w:val="00FB6B12"/>
    <w:rsid w:val="00FC2573"/>
    <w:rsid w:val="00FD5B29"/>
    <w:rsid w:val="00FD6EB5"/>
    <w:rsid w:val="00FE150E"/>
    <w:rsid w:val="00FE3FEC"/>
    <w:rsid w:val="00FE558C"/>
    <w:rsid w:val="00FF07E3"/>
    <w:rsid w:val="00FF63D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7B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37BAE"/>
    <w:pPr>
      <w:ind w:left="720"/>
      <w:contextualSpacing/>
    </w:pPr>
  </w:style>
  <w:style w:type="paragraph" w:customStyle="1" w:styleId="Style">
    <w:name w:val="Style"/>
    <w:rsid w:val="00476981"/>
    <w:pPr>
      <w:widowControl w:val="0"/>
      <w:autoSpaceDE w:val="0"/>
      <w:autoSpaceDN w:val="0"/>
      <w:adjustRightInd w:val="0"/>
    </w:pPr>
    <w:rPr>
      <w:rFonts w:ascii="Arial" w:eastAsiaTheme="minorEastAsia" w:hAnsi="Arial" w:cs="Arial"/>
      <w:sz w:val="24"/>
      <w:szCs w:val="24"/>
    </w:rPr>
  </w:style>
  <w:style w:type="paragraph" w:customStyle="1" w:styleId="AB-Body">
    <w:name w:val="AB-Body"/>
    <w:basedOn w:val="Normal"/>
    <w:qFormat/>
    <w:rsid w:val="00607703"/>
    <w:pPr>
      <w:pBdr>
        <w:bottom w:val="single" w:sz="8" w:space="1" w:color="auto"/>
      </w:pBdr>
      <w:spacing w:after="0" w:line="240" w:lineRule="auto"/>
      <w:contextualSpacing/>
      <w:jc w:val="both"/>
    </w:pPr>
    <w:rPr>
      <w:rFonts w:ascii="Times New Roman" w:hAnsi="Times New Roman"/>
      <w:i/>
      <w:sz w:val="18"/>
      <w:lang w:val="en-GB"/>
    </w:rPr>
  </w:style>
  <w:style w:type="character" w:styleId="HTMLCite">
    <w:name w:val="HTML Cite"/>
    <w:basedOn w:val="DefaultParagraphFont"/>
    <w:uiPriority w:val="99"/>
    <w:semiHidden/>
    <w:unhideWhenUsed/>
    <w:rsid w:val="00DA5E8A"/>
    <w:rPr>
      <w:i w:val="0"/>
      <w:iCs w:val="0"/>
      <w:color w:val="0E774A"/>
    </w:rPr>
  </w:style>
  <w:style w:type="paragraph" w:styleId="Header">
    <w:name w:val="header"/>
    <w:basedOn w:val="Normal"/>
    <w:link w:val="HeaderChar"/>
    <w:uiPriority w:val="99"/>
    <w:unhideWhenUsed/>
    <w:rsid w:val="009D47B8"/>
    <w:pPr>
      <w:tabs>
        <w:tab w:val="center" w:pos="4320"/>
        <w:tab w:val="right" w:pos="8640"/>
      </w:tabs>
      <w:bidi/>
      <w:spacing w:after="0" w:line="240" w:lineRule="auto"/>
    </w:pPr>
    <w:rPr>
      <w:rFonts w:eastAsiaTheme="minorEastAsia"/>
    </w:rPr>
  </w:style>
  <w:style w:type="character" w:customStyle="1" w:styleId="HeaderChar">
    <w:name w:val="Header Char"/>
    <w:basedOn w:val="DefaultParagraphFont"/>
    <w:link w:val="Header"/>
    <w:uiPriority w:val="99"/>
    <w:rsid w:val="009D47B8"/>
    <w:rPr>
      <w:rFonts w:eastAsiaTheme="minorEastAsia"/>
    </w:rPr>
  </w:style>
  <w:style w:type="character" w:styleId="Hyperlink">
    <w:name w:val="Hyperlink"/>
    <w:basedOn w:val="DefaultParagraphFont"/>
    <w:rsid w:val="009D47B8"/>
    <w:rPr>
      <w:color w:val="0000FF"/>
      <w:u w:val="single"/>
    </w:rPr>
  </w:style>
  <w:style w:type="paragraph" w:customStyle="1" w:styleId="chbody">
    <w:name w:val="ch body"/>
    <w:basedOn w:val="Normal"/>
    <w:link w:val="chbodyChar"/>
    <w:qFormat/>
    <w:rsid w:val="009D47B8"/>
    <w:pPr>
      <w:spacing w:after="240" w:line="360" w:lineRule="auto"/>
      <w:jc w:val="both"/>
    </w:pPr>
    <w:rPr>
      <w:rFonts w:asciiTheme="majorBidi" w:hAnsiTheme="majorBidi" w:cstheme="majorBidi"/>
      <w:sz w:val="24"/>
      <w:szCs w:val="24"/>
    </w:rPr>
  </w:style>
  <w:style w:type="character" w:customStyle="1" w:styleId="chbodyChar">
    <w:name w:val="ch body Char"/>
    <w:basedOn w:val="DefaultParagraphFont"/>
    <w:link w:val="chbody"/>
    <w:rsid w:val="009D47B8"/>
    <w:rPr>
      <w:rFonts w:asciiTheme="majorBidi" w:hAnsiTheme="majorBidi" w:cstheme="majorBidi"/>
      <w:sz w:val="24"/>
      <w:szCs w:val="24"/>
    </w:rPr>
  </w:style>
  <w:style w:type="paragraph" w:customStyle="1" w:styleId="Default">
    <w:name w:val="Default"/>
    <w:rsid w:val="00D649BF"/>
    <w:pPr>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Abdullateef-7</dc:creator>
  <cp:lastModifiedBy>PC20</cp:lastModifiedBy>
  <cp:revision>2</cp:revision>
  <dcterms:created xsi:type="dcterms:W3CDTF">2011-06-01T14:48:00Z</dcterms:created>
  <dcterms:modified xsi:type="dcterms:W3CDTF">2011-06-01T14:48:00Z</dcterms:modified>
</cp:coreProperties>
</file>